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附2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内部质量保证体系自我诊改报告</w:t>
      </w:r>
    </w:p>
    <w:p>
      <w:pPr>
        <w:adjustRightInd w:val="0"/>
        <w:snapToGrid w:val="0"/>
        <w:spacing w:line="312" w:lineRule="auto"/>
        <w:ind w:firstLine="600" w:firstLineChars="200"/>
        <w:jc w:val="center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</w:rPr>
        <w:t>（参考格式）</w:t>
      </w:r>
    </w:p>
    <w:p>
      <w:pPr>
        <w:adjustRightInd w:val="0"/>
        <w:snapToGrid w:val="0"/>
        <w:spacing w:line="520" w:lineRule="exact"/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学校名称：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                      </w:t>
      </w:r>
    </w:p>
    <w:p>
      <w:pPr>
        <w:adjustRightInd w:val="0"/>
        <w:snapToGrid w:val="0"/>
        <w:spacing w:before="156" w:beforeLines="50" w:line="312" w:lineRule="auto"/>
        <w:jc w:val="left"/>
        <w:rPr>
          <w:rFonts w:ascii="仿宋_GB2312" w:hAnsi="仿宋" w:eastAsia="仿宋_GB2312"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Cs/>
          <w:kern w:val="0"/>
          <w:sz w:val="28"/>
          <w:szCs w:val="28"/>
        </w:rPr>
        <w:t>一、自我诊改工作概述（500字以内）</w:t>
      </w:r>
    </w:p>
    <w:p>
      <w:pPr>
        <w:adjustRightInd w:val="0"/>
        <w:snapToGrid w:val="0"/>
        <w:spacing w:line="312" w:lineRule="auto"/>
        <w:jc w:val="left"/>
        <w:rPr>
          <w:rFonts w:ascii="仿宋_GB2312" w:hAnsi="仿宋" w:eastAsia="仿宋_GB2312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12" w:lineRule="auto"/>
        <w:jc w:val="left"/>
        <w:rPr>
          <w:rFonts w:ascii="仿宋_GB2312" w:hAnsi="仿宋" w:eastAsia="仿宋_GB2312"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Cs/>
          <w:kern w:val="0"/>
          <w:sz w:val="28"/>
          <w:szCs w:val="28"/>
        </w:rPr>
        <w:t>二、自我诊断与改进报告表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559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诊断项目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诊断要素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自我诊断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意见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改进措施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改进成效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 体系总体构架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1.1质量保证理念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1.2组织构架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1.3制度构架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1.4信息系统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 专业质量保证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2.1专业建设规划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2.2专业诊改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2.3课程质量保证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 师资质量保证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3.1师资队伍建设规划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3.2师资建设诊改工作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4 学生全面发展保证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4.1育人体系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4.2成长环境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 体系运行效果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5.1外部环境改进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5.2质量事故管控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5.3质量保证效果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5.4体系特色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12" w:lineRule="auto"/>
        <w:rPr>
          <w:rFonts w:ascii="仿宋_GB2312" w:hAnsi="仿宋" w:eastAsia="仿宋_GB2312"/>
          <w:bCs/>
          <w:kern w:val="0"/>
          <w:sz w:val="24"/>
        </w:rPr>
      </w:pPr>
    </w:p>
    <w:p>
      <w:pPr>
        <w:adjustRightInd w:val="0"/>
        <w:snapToGrid w:val="0"/>
        <w:spacing w:line="312" w:lineRule="auto"/>
        <w:rPr>
          <w:rFonts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bCs/>
          <w:kern w:val="0"/>
          <w:sz w:val="24"/>
        </w:rPr>
        <w:t>校长（签字）：</w:t>
      </w:r>
      <w:r>
        <w:rPr>
          <w:rFonts w:hint="eastAsia" w:ascii="仿宋_GB2312" w:hAnsi="仿宋" w:eastAsia="仿宋_GB2312"/>
          <w:bCs/>
          <w:kern w:val="0"/>
          <w:sz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bCs/>
          <w:kern w:val="0"/>
          <w:sz w:val="24"/>
        </w:rPr>
        <w:t xml:space="preserve">                     </w:t>
      </w:r>
      <w:r>
        <w:rPr>
          <w:rFonts w:hint="eastAsia" w:ascii="仿宋_GB2312" w:hAnsi="仿宋" w:eastAsia="仿宋_GB2312"/>
          <w:bCs/>
          <w:kern w:val="0"/>
          <w:sz w:val="24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kern w:val="0"/>
          <w:sz w:val="24"/>
        </w:rPr>
        <w:t>年</w:t>
      </w:r>
      <w:r>
        <w:rPr>
          <w:rFonts w:hint="eastAsia" w:ascii="仿宋_GB2312" w:hAnsi="仿宋" w:eastAsia="仿宋_GB2312"/>
          <w:bCs/>
          <w:kern w:val="0"/>
          <w:sz w:val="24"/>
          <w:u w:val="single"/>
        </w:rPr>
        <w:t xml:space="preserve">    </w:t>
      </w:r>
      <w:r>
        <w:rPr>
          <w:rFonts w:hint="eastAsia" w:ascii="仿宋_GB2312" w:hAnsi="仿宋" w:eastAsia="仿宋_GB2312"/>
          <w:bCs/>
          <w:kern w:val="0"/>
          <w:sz w:val="24"/>
        </w:rPr>
        <w:t>月</w:t>
      </w:r>
      <w:r>
        <w:rPr>
          <w:rFonts w:hint="eastAsia" w:ascii="仿宋_GB2312" w:hAnsi="仿宋" w:eastAsia="仿宋_GB2312"/>
          <w:bCs/>
          <w:kern w:val="0"/>
          <w:sz w:val="24"/>
          <w:u w:val="single"/>
        </w:rPr>
        <w:t xml:space="preserve">    </w:t>
      </w:r>
      <w:r>
        <w:rPr>
          <w:rFonts w:hint="eastAsia" w:ascii="仿宋_GB2312" w:hAnsi="仿宋" w:eastAsia="仿宋_GB2312"/>
          <w:bCs/>
          <w:kern w:val="0"/>
          <w:sz w:val="24"/>
        </w:rPr>
        <w:t>日</w:t>
      </w:r>
    </w:p>
    <w:p>
      <w:pPr>
        <w:pStyle w:val="9"/>
        <w:adjustRightInd w:val="0"/>
        <w:snapToGrid w:val="0"/>
        <w:spacing w:before="0" w:beforeAutospacing="0" w:after="0" w:afterAutospacing="0" w:line="312" w:lineRule="auto"/>
        <w:rPr>
          <w:rFonts w:ascii="仿宋_GB2312" w:eastAsia="仿宋_GB2312"/>
          <w:color w:val="000000"/>
          <w:sz w:val="21"/>
          <w:szCs w:val="21"/>
        </w:rPr>
      </w:pPr>
    </w:p>
    <w:p>
      <w:pPr>
        <w:pStyle w:val="9"/>
        <w:adjustRightInd w:val="0"/>
        <w:snapToGrid w:val="0"/>
        <w:spacing w:before="0" w:beforeAutospacing="0" w:after="0" w:afterAutospacing="0" w:line="312" w:lineRule="auto"/>
        <w:ind w:firstLine="420" w:firstLineChars="200"/>
        <w:rPr>
          <w:rFonts w:ascii="仿宋_GB2312" w:eastAsia="仿宋_GB2312"/>
          <w:b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注：1．报告内容必须真实、准确。</w:t>
      </w:r>
    </w:p>
    <w:p>
      <w:pPr>
        <w:pStyle w:val="9"/>
        <w:adjustRightInd w:val="0"/>
        <w:snapToGrid w:val="0"/>
        <w:spacing w:before="0" w:beforeAutospacing="0" w:after="0" w:afterAutospacing="0" w:line="312" w:lineRule="auto"/>
        <w:ind w:left="1155" w:leftChars="400" w:hanging="315" w:hangingChars="150"/>
        <w:rPr>
          <w:rFonts w:ascii="仿宋_GB2312" w:eastAsia="仿宋_GB2312"/>
          <w:b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2．每一诊断要素的“自我诊断意见”需阐明目标达成程度，主要成绩，存在问题，原因分析。总体不超过500字。存在问题与原因分析应占一半左右篇幅。</w:t>
      </w:r>
    </w:p>
    <w:p>
      <w:pPr>
        <w:pStyle w:val="9"/>
        <w:adjustRightInd w:val="0"/>
        <w:snapToGrid w:val="0"/>
        <w:spacing w:before="0" w:beforeAutospacing="0" w:after="0" w:afterAutospacing="0" w:line="312" w:lineRule="auto"/>
        <w:ind w:left="1155" w:leftChars="400" w:hanging="315" w:hangingChars="150"/>
        <w:rPr>
          <w:rFonts w:ascii="仿宋_GB2312" w:eastAsia="仿宋_GB2312"/>
          <w:b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3．每一诊断要素的“改进措施”需突出针对性、注重可行性。总体不超过200字。</w:t>
      </w:r>
    </w:p>
    <w:p>
      <w:pPr>
        <w:pStyle w:val="9"/>
        <w:adjustRightInd w:val="0"/>
        <w:snapToGrid w:val="0"/>
        <w:spacing w:before="0" w:beforeAutospacing="0" w:after="0" w:afterAutospacing="0" w:line="312" w:lineRule="auto"/>
        <w:ind w:left="1155" w:leftChars="400" w:hanging="315" w:hangingChars="150"/>
        <w:rPr>
          <w:rFonts w:ascii="仿宋_GB2312" w:eastAsia="仿宋_GB2312"/>
          <w:b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4．每一诊断要素的“改进效果”指实施改进措施之后已经显现的实际效果，不是预测或估计成效。如果措施尚未实施，请加说明。总体不超过200字。</w:t>
      </w:r>
    </w:p>
    <w:p>
      <w:pPr>
        <w:pStyle w:val="9"/>
        <w:adjustRightInd w:val="0"/>
        <w:snapToGrid w:val="0"/>
        <w:spacing w:before="0" w:beforeAutospacing="0" w:after="0" w:afterAutospacing="0" w:line="312" w:lineRule="auto"/>
        <w:ind w:left="1155" w:leftChars="400" w:hanging="315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5．自我诊改务必写实，无需等级性结论。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750"/>
        <w:jc w:val="center"/>
        <w:rPr>
          <w:rFonts w:ascii="仿宋_GB2312" w:eastAsia="仿宋_GB2312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FD"/>
    <w:rsid w:val="0018799D"/>
    <w:rsid w:val="001C63AB"/>
    <w:rsid w:val="00491D32"/>
    <w:rsid w:val="009E4F9C"/>
    <w:rsid w:val="00CE0FFD"/>
    <w:rsid w:val="00E572E4"/>
    <w:rsid w:val="00F54662"/>
    <w:rsid w:val="23E934B9"/>
    <w:rsid w:val="5BE37E80"/>
    <w:rsid w:val="7E4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960</Words>
  <Characters>5474</Characters>
  <Lines>45</Lines>
  <Paragraphs>12</Paragraphs>
  <TotalTime>0</TotalTime>
  <ScaleCrop>false</ScaleCrop>
  <LinksUpToDate>false</LinksUpToDate>
  <CharactersWithSpaces>6422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2016-05-27T08:31:00Z</dcterms:created>
  <dc:creator>User</dc:creator>
  <cp:lastModifiedBy>QU✨</cp:lastModifiedBy>
  <dcterms:modified xsi:type="dcterms:W3CDTF">2018-12-11T01:54:10Z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